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shd w:val="clear" w:color="FFFFFF" w:fill="D9D9D9"/>
          <w:lang w:val="en-US" w:eastAsia="zh-CN"/>
        </w:rPr>
      </w:pPr>
      <w:r>
        <w:rPr>
          <w:rFonts w:hint="default" w:ascii="Times New Roman" w:hAnsi="Times New Roman" w:cs="Times New Roman"/>
          <w:b/>
          <w:bCs/>
          <w:sz w:val="28"/>
          <w:szCs w:val="28"/>
          <w:shd w:val="clear" w:color="FFFFFF" w:fill="D9D9D9"/>
          <w:lang w:val="en-US" w:eastAsia="zh-CN"/>
        </w:rPr>
        <w:t>Hopper shredder integrating machine</w:t>
      </w:r>
    </w:p>
    <w:p>
      <w:pPr>
        <w:rPr>
          <w:rFonts w:hint="default" w:ascii="Times New Roman" w:hAnsi="Times New Roman" w:cs="Times New Roman"/>
          <w:sz w:val="24"/>
          <w:szCs w:val="24"/>
          <w:lang w:val="en-US" w:eastAsia="zh-CN"/>
        </w:rPr>
      </w:pPr>
    </w:p>
    <w:p>
      <w:pPr>
        <w:rPr>
          <w:rFonts w:hint="default" w:ascii="Times New Roman" w:hAnsi="Times New Roman" w:cs="Times New Roman"/>
          <w:sz w:val="22"/>
          <w:szCs w:val="22"/>
        </w:rPr>
      </w:pPr>
      <w:r>
        <w:rPr>
          <w:rFonts w:hint="default" w:ascii="Times New Roman" w:hAnsi="Times New Roman" w:cs="Times New Roman"/>
          <w:sz w:val="22"/>
          <w:szCs w:val="22"/>
        </w:rPr>
        <w:t xml:space="preserve">The main </w:t>
      </w:r>
      <w:r>
        <w:rPr>
          <w:rFonts w:hint="eastAsia" w:ascii="Times New Roman" w:hAnsi="Times New Roman" w:cs="Times New Roman"/>
          <w:sz w:val="22"/>
          <w:szCs w:val="22"/>
          <w:lang w:val="en-US" w:eastAsia="zh-CN"/>
        </w:rPr>
        <w:t>application</w:t>
      </w:r>
      <w:r>
        <w:rPr>
          <w:rFonts w:hint="default" w:ascii="Times New Roman" w:hAnsi="Times New Roman" w:cs="Times New Roman"/>
          <w:sz w:val="22"/>
          <w:szCs w:val="22"/>
        </w:rPr>
        <w:t xml:space="preserve"> and characteristics of the equipment</w:t>
      </w:r>
    </w:p>
    <w:p>
      <w:pPr>
        <w:rPr>
          <w:rFonts w:hint="default" w:ascii="Times New Roman" w:hAnsi="Times New Roman" w:cs="Times New Roman"/>
          <w:sz w:val="22"/>
          <w:szCs w:val="22"/>
        </w:rPr>
      </w:pPr>
      <w:r>
        <w:rPr>
          <w:rFonts w:hint="default" w:ascii="Times New Roman" w:hAnsi="Times New Roman" w:cs="Times New Roman"/>
          <w:sz w:val="22"/>
          <w:szCs w:val="22"/>
          <w:lang w:val="en-US" w:eastAsia="zh-CN"/>
        </w:rPr>
        <w:t xml:space="preserve">Hopper shredder </w:t>
      </w:r>
      <w:r>
        <w:rPr>
          <w:rFonts w:hint="eastAsia" w:ascii="Times New Roman" w:hAnsi="Times New Roman" w:cs="Times New Roman"/>
          <w:sz w:val="22"/>
          <w:szCs w:val="22"/>
          <w:lang w:val="en-US" w:eastAsia="zh-CN"/>
        </w:rPr>
        <w:t>are</w:t>
      </w:r>
      <w:r>
        <w:rPr>
          <w:rFonts w:hint="default" w:ascii="Times New Roman" w:hAnsi="Times New Roman" w:cs="Times New Roman"/>
          <w:sz w:val="22"/>
          <w:szCs w:val="22"/>
        </w:rPr>
        <w:t xml:space="preserve"> the indispensable equipment</w:t>
      </w:r>
      <w:r>
        <w:rPr>
          <w:rFonts w:hint="eastAsia" w:ascii="Times New Roman" w:hAnsi="Times New Roman" w:cs="Times New Roman"/>
          <w:sz w:val="22"/>
          <w:szCs w:val="22"/>
          <w:lang w:val="en-US" w:eastAsia="zh-CN"/>
        </w:rPr>
        <w:t>s</w:t>
      </w:r>
      <w:r>
        <w:rPr>
          <w:rFonts w:hint="default" w:ascii="Times New Roman" w:hAnsi="Times New Roman" w:cs="Times New Roman"/>
          <w:sz w:val="22"/>
          <w:szCs w:val="22"/>
        </w:rPr>
        <w:t xml:space="preserve"> for organic fertili</w:t>
      </w:r>
      <w:r>
        <w:rPr>
          <w:rFonts w:hint="eastAsia" w:ascii="Times New Roman" w:hAnsi="Times New Roman" w:cs="Times New Roman"/>
          <w:sz w:val="22"/>
          <w:szCs w:val="22"/>
          <w:lang w:val="en-US" w:eastAsia="zh-CN"/>
        </w:rPr>
        <w:t>z</w:t>
      </w:r>
      <w:r>
        <w:rPr>
          <w:rFonts w:hint="default" w:ascii="Times New Roman" w:hAnsi="Times New Roman" w:cs="Times New Roman"/>
          <w:sz w:val="22"/>
          <w:szCs w:val="22"/>
        </w:rPr>
        <w:t>er production line, which mainly crushes large-size solid raw materials to the required size, and is suitable for crushing organic fertili</w:t>
      </w:r>
      <w:r>
        <w:rPr>
          <w:rFonts w:hint="eastAsia" w:ascii="Times New Roman" w:hAnsi="Times New Roman" w:cs="Times New Roman"/>
          <w:sz w:val="22"/>
          <w:szCs w:val="22"/>
          <w:lang w:val="en-US" w:eastAsia="zh-CN"/>
        </w:rPr>
        <w:t>z</w:t>
      </w:r>
      <w:r>
        <w:rPr>
          <w:rFonts w:hint="default" w:ascii="Times New Roman" w:hAnsi="Times New Roman" w:cs="Times New Roman"/>
          <w:sz w:val="22"/>
          <w:szCs w:val="22"/>
        </w:rPr>
        <w:t>er after fermentation and screening.</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According to the user's production scale needs, </w:t>
      </w:r>
      <w:r>
        <w:rPr>
          <w:rFonts w:hint="eastAsia" w:ascii="Times New Roman" w:hAnsi="Times New Roman" w:cs="Times New Roman"/>
          <w:sz w:val="22"/>
          <w:szCs w:val="22"/>
          <w:lang w:val="en-US" w:eastAsia="zh-CN"/>
        </w:rPr>
        <w:t>Renyuan Bio Tecg</w:t>
      </w:r>
      <w:r>
        <w:rPr>
          <w:rFonts w:hint="default" w:ascii="Times New Roman" w:hAnsi="Times New Roman" w:cs="Times New Roman"/>
          <w:sz w:val="22"/>
          <w:szCs w:val="22"/>
        </w:rPr>
        <w:t xml:space="preserve"> produce the</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lang w:val="en-US" w:eastAsia="zh-CN"/>
        </w:rPr>
        <w:t>Hopper shredder integrating machine</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with a reasonable combination of compact, easy to convert, in and out of the site quickly and easily for the user to reduce investment, to avoid the civil engineering foundation to the user to increase investment and trouble, mobile design, can be directly into the raw material site for work, reduce the transport of raw materials, thus saving the cost of transporting raw materials.</w:t>
      </w:r>
    </w:p>
    <w:p>
      <w:pPr>
        <w:rPr>
          <w:rFonts w:hint="default" w:ascii="Times New Roman" w:hAnsi="Times New Roman" w:cs="Times New Roman"/>
          <w:sz w:val="22"/>
          <w:szCs w:val="22"/>
        </w:rPr>
      </w:pPr>
      <w:r>
        <w:rPr>
          <w:rFonts w:hint="default" w:ascii="Times New Roman" w:hAnsi="Times New Roman" w:cs="Times New Roman"/>
          <w:sz w:val="22"/>
          <w:szCs w:val="22"/>
        </w:rPr>
        <w:t>Integrated unit configuration of the diesel engine in addition to drive walking, but also can be targeted to the process system configuration unit joint power supply.</w:t>
      </w:r>
    </w:p>
    <w:p>
      <w:pPr>
        <w:rPr>
          <w:rFonts w:hint="eastAsia"/>
          <w:sz w:val="20"/>
          <w:szCs w:val="22"/>
          <w:lang w:val="en-US" w:eastAsia="zh-CN"/>
        </w:rPr>
      </w:pPr>
      <w:r>
        <w:rPr>
          <w:rFonts w:hint="eastAsia"/>
          <w:sz w:val="20"/>
          <w:szCs w:val="22"/>
          <w:lang w:val="en-US" w:eastAsia="zh-CN"/>
        </w:rPr>
        <w:t xml:space="preserve">     </w:t>
      </w:r>
    </w:p>
    <w:p>
      <w:pPr>
        <w:rPr>
          <w:rFonts w:hint="default" w:ascii="Cambria" w:hAnsi="Cambria" w:cs="Cambria"/>
          <w:b/>
          <w:bCs/>
          <w:sz w:val="20"/>
          <w:szCs w:val="22"/>
          <w:lang w:val="en-US" w:eastAsia="zh-CN"/>
        </w:rPr>
      </w:pPr>
      <w:r>
        <w:rPr>
          <w:rFonts w:hint="default" w:ascii="Cambria" w:hAnsi="Cambria" w:cs="Cambria"/>
          <w:b/>
          <w:bCs/>
          <w:sz w:val="20"/>
          <w:szCs w:val="22"/>
          <w:lang w:val="en-US" w:eastAsia="zh-CN"/>
        </w:rPr>
        <w:t>The main technical parameter</w:t>
      </w:r>
    </w:p>
    <w:p>
      <w:pPr>
        <w:rPr>
          <w:rFonts w:hint="default" w:ascii="Cambria" w:hAnsi="Cambria" w:cs="Cambria"/>
          <w:sz w:val="20"/>
          <w:szCs w:val="22"/>
          <w:lang w:val="en-US" w:eastAsia="zh-CN"/>
        </w:rPr>
      </w:pPr>
    </w:p>
    <w:tbl>
      <w:tblPr>
        <w:tblStyle w:val="3"/>
        <w:tblW w:w="0" w:type="auto"/>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402"/>
        <w:gridCol w:w="2513"/>
        <w:gridCol w:w="2214"/>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751" w:type="dxa"/>
            <w:gridSpan w:val="2"/>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Outer size (m)</w:t>
            </w:r>
          </w:p>
        </w:tc>
        <w:tc>
          <w:tcPr>
            <w:tcW w:w="2513" w:type="dxa"/>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length, width and height</w:t>
            </w:r>
          </w:p>
          <w:p>
            <w:pPr>
              <w:rPr>
                <w:rFonts w:hint="default" w:ascii="Cambria" w:hAnsi="Cambria" w:cs="Cambria"/>
                <w:sz w:val="20"/>
                <w:szCs w:val="22"/>
                <w:lang w:val="en-US" w:eastAsia="zh-CN"/>
              </w:rPr>
            </w:pPr>
            <w:r>
              <w:rPr>
                <w:rFonts w:hint="default" w:ascii="Cambria" w:hAnsi="Cambria" w:cs="Cambria"/>
                <w:sz w:val="20"/>
                <w:szCs w:val="22"/>
                <w:lang w:val="en-US" w:eastAsia="zh-CN"/>
              </w:rPr>
              <w:t xml:space="preserve"> 11.5 * 1.8 * 2.5</w:t>
            </w:r>
          </w:p>
        </w:tc>
        <w:tc>
          <w:tcPr>
            <w:tcW w:w="2214" w:type="dxa"/>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Productivity(ton/hour)</w:t>
            </w:r>
          </w:p>
        </w:tc>
        <w:tc>
          <w:tcPr>
            <w:tcW w:w="2208" w:type="dxa"/>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751" w:type="dxa"/>
            <w:gridSpan w:val="2"/>
            <w:vMerge w:val="restart"/>
            <w:shd w:val="clear" w:color="auto" w:fill="B5C7EA" w:themeFill="accent1" w:themeFillTint="66"/>
          </w:tcPr>
          <w:p>
            <w:pPr>
              <w:rPr>
                <w:rFonts w:hint="eastAsia" w:ascii="Cambria" w:hAnsi="Cambria" w:cs="Cambria"/>
                <w:sz w:val="20"/>
                <w:szCs w:val="22"/>
                <w:lang w:val="en-US" w:eastAsia="zh-CN"/>
              </w:rPr>
            </w:pPr>
          </w:p>
          <w:p>
            <w:pPr>
              <w:rPr>
                <w:rFonts w:hint="default" w:ascii="Cambria" w:hAnsi="Cambria" w:cs="Cambria"/>
                <w:sz w:val="20"/>
                <w:szCs w:val="22"/>
                <w:lang w:val="en-US" w:eastAsia="zh-CN"/>
              </w:rPr>
            </w:pPr>
            <w:r>
              <w:rPr>
                <w:rFonts w:hint="eastAsia" w:ascii="Cambria" w:hAnsi="Cambria" w:cs="Cambria"/>
                <w:sz w:val="20"/>
                <w:szCs w:val="22"/>
                <w:lang w:val="en-US" w:eastAsia="zh-CN"/>
              </w:rPr>
              <w:t xml:space="preserve">Driving </w:t>
            </w:r>
            <w:bookmarkStart w:id="0" w:name="_GoBack"/>
            <w:bookmarkEnd w:id="0"/>
            <w:r>
              <w:rPr>
                <w:rFonts w:hint="default" w:ascii="Cambria" w:hAnsi="Cambria" w:cs="Cambria"/>
                <w:sz w:val="20"/>
                <w:szCs w:val="22"/>
                <w:lang w:val="en-US" w:eastAsia="zh-CN"/>
              </w:rPr>
              <w:t>power</w:t>
            </w:r>
          </w:p>
          <w:p>
            <w:pPr>
              <w:rPr>
                <w:rFonts w:hint="default" w:ascii="Cambria" w:hAnsi="Cambria" w:cs="Cambria"/>
                <w:sz w:val="20"/>
                <w:szCs w:val="22"/>
                <w:lang w:val="en-US" w:eastAsia="zh-CN"/>
              </w:rPr>
            </w:pPr>
            <w:r>
              <w:rPr>
                <w:rFonts w:hint="default" w:ascii="Cambria" w:hAnsi="Cambria" w:cs="Cambria"/>
                <w:sz w:val="20"/>
                <w:szCs w:val="22"/>
                <w:lang w:val="en-US" w:eastAsia="zh-CN"/>
              </w:rPr>
              <w:t>2 Options</w:t>
            </w:r>
          </w:p>
        </w:tc>
        <w:tc>
          <w:tcPr>
            <w:tcW w:w="2513" w:type="dxa"/>
          </w:tcPr>
          <w:p>
            <w:pPr>
              <w:rPr>
                <w:rFonts w:hint="default" w:ascii="Cambria" w:hAnsi="Cambria" w:cs="Cambria"/>
                <w:sz w:val="20"/>
                <w:szCs w:val="22"/>
                <w:lang w:val="en-US" w:eastAsia="zh-CN"/>
              </w:rPr>
            </w:pPr>
            <w:r>
              <w:rPr>
                <w:rFonts w:hint="default" w:ascii="Cambria" w:hAnsi="Cambria" w:cs="Cambria"/>
                <w:sz w:val="20"/>
                <w:szCs w:val="22"/>
                <w:lang w:val="en-US" w:eastAsia="zh-CN"/>
              </w:rPr>
              <w:t>electric motor</w:t>
            </w:r>
          </w:p>
        </w:tc>
        <w:tc>
          <w:tcPr>
            <w:tcW w:w="4422" w:type="dxa"/>
            <w:gridSpan w:val="2"/>
          </w:tcPr>
          <w:p>
            <w:pPr>
              <w:rPr>
                <w:rFonts w:hint="default" w:ascii="Cambria" w:hAnsi="Cambria" w:cs="Cambria"/>
                <w:sz w:val="20"/>
                <w:szCs w:val="22"/>
                <w:lang w:val="en-US" w:eastAsia="zh-CN"/>
              </w:rPr>
            </w:pPr>
            <w:r>
              <w:rPr>
                <w:rFonts w:hint="default" w:ascii="Cambria" w:hAnsi="Cambria" w:cs="Cambria"/>
                <w:sz w:val="20"/>
                <w:szCs w:val="22"/>
                <w:lang w:val="en-US" w:eastAsia="zh-CN"/>
              </w:rPr>
              <w:t>30KW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751" w:type="dxa"/>
            <w:gridSpan w:val="2"/>
            <w:vMerge w:val="continue"/>
            <w:shd w:val="clear" w:color="auto" w:fill="B5C7EA" w:themeFill="accent1" w:themeFillTint="66"/>
          </w:tcPr>
          <w:p>
            <w:pPr>
              <w:rPr>
                <w:rFonts w:hint="default" w:ascii="Cambria" w:hAnsi="Cambria" w:cs="Cambria"/>
                <w:sz w:val="20"/>
                <w:szCs w:val="22"/>
                <w:lang w:val="en-US" w:eastAsia="zh-CN"/>
              </w:rPr>
            </w:pPr>
          </w:p>
        </w:tc>
        <w:tc>
          <w:tcPr>
            <w:tcW w:w="2513" w:type="dxa"/>
          </w:tcPr>
          <w:p>
            <w:pPr>
              <w:rPr>
                <w:rFonts w:hint="default" w:ascii="Cambria" w:hAnsi="Cambria" w:cs="Cambria"/>
                <w:sz w:val="20"/>
                <w:szCs w:val="22"/>
                <w:lang w:val="en-US" w:eastAsia="zh-CN"/>
              </w:rPr>
            </w:pPr>
            <w:r>
              <w:rPr>
                <w:rFonts w:hint="default" w:ascii="Cambria" w:hAnsi="Cambria" w:cs="Cambria"/>
                <w:sz w:val="20"/>
                <w:szCs w:val="22"/>
                <w:lang w:val="en-US" w:eastAsia="zh-CN"/>
              </w:rPr>
              <w:t>diesel engine</w:t>
            </w:r>
          </w:p>
        </w:tc>
        <w:tc>
          <w:tcPr>
            <w:tcW w:w="4422" w:type="dxa"/>
            <w:gridSpan w:val="2"/>
          </w:tcPr>
          <w:p>
            <w:pPr>
              <w:rPr>
                <w:rFonts w:hint="default" w:ascii="Cambria" w:hAnsi="Cambria" w:cs="Cambria"/>
                <w:sz w:val="20"/>
                <w:szCs w:val="22"/>
                <w:lang w:val="en-US" w:eastAsia="zh-CN"/>
              </w:rPr>
            </w:pPr>
            <w:r>
              <w:rPr>
                <w:rFonts w:hint="default" w:ascii="Cambria" w:hAnsi="Cambria" w:cs="Cambria"/>
                <w:sz w:val="20"/>
                <w:szCs w:val="22"/>
                <w:lang w:val="en-US" w:eastAsia="zh-CN"/>
              </w:rPr>
              <w:t>4102 diesel engine (42K, 57 hp), air filter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9" w:type="dxa"/>
            <w:vMerge w:val="restart"/>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large frame</w:t>
            </w:r>
          </w:p>
          <w:p>
            <w:pPr>
              <w:rPr>
                <w:rFonts w:hint="eastAsia" w:ascii="Cambria" w:hAnsi="Cambria" w:cs="Cambria"/>
                <w:sz w:val="20"/>
                <w:szCs w:val="22"/>
                <w:lang w:val="en-US" w:eastAsia="zh-CN"/>
              </w:rPr>
            </w:pPr>
            <w:r>
              <w:rPr>
                <w:rFonts w:hint="eastAsia" w:ascii="Cambria" w:hAnsi="Cambria" w:cs="Cambria"/>
                <w:sz w:val="20"/>
                <w:szCs w:val="22"/>
                <w:lang w:val="en-US" w:eastAsia="zh-CN"/>
              </w:rPr>
              <w:t>&amp;</w:t>
            </w:r>
          </w:p>
          <w:p>
            <w:pPr>
              <w:rPr>
                <w:rFonts w:hint="default" w:ascii="Cambria" w:hAnsi="Cambria" w:cs="Cambria"/>
                <w:sz w:val="20"/>
                <w:szCs w:val="22"/>
                <w:lang w:val="en-US" w:eastAsia="zh-CN"/>
              </w:rPr>
            </w:pPr>
            <w:r>
              <w:rPr>
                <w:rFonts w:hint="eastAsia" w:ascii="Cambria" w:hAnsi="Cambria" w:cs="Cambria"/>
                <w:sz w:val="20"/>
                <w:szCs w:val="22"/>
                <w:lang w:val="en-US" w:eastAsia="zh-CN"/>
              </w:rPr>
              <w:t>Sump</w:t>
            </w:r>
          </w:p>
        </w:tc>
        <w:tc>
          <w:tcPr>
            <w:tcW w:w="1402" w:type="dxa"/>
            <w:vMerge w:val="restart"/>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large frame</w:t>
            </w:r>
          </w:p>
          <w:p>
            <w:pPr>
              <w:rPr>
                <w:rFonts w:hint="eastAsia" w:ascii="Cambria" w:hAnsi="Cambria" w:cs="Cambria"/>
                <w:sz w:val="20"/>
                <w:szCs w:val="22"/>
                <w:lang w:val="en-US" w:eastAsia="zh-CN"/>
              </w:rPr>
            </w:pPr>
            <w:r>
              <w:rPr>
                <w:rFonts w:hint="eastAsia" w:ascii="Cambria" w:hAnsi="Cambria" w:cs="Cambria"/>
                <w:sz w:val="20"/>
                <w:szCs w:val="22"/>
                <w:lang w:val="en-US" w:eastAsia="zh-CN"/>
              </w:rPr>
              <w:t>&amp;</w:t>
            </w:r>
          </w:p>
          <w:p>
            <w:pPr>
              <w:rPr>
                <w:rFonts w:hint="default" w:ascii="Cambria" w:hAnsi="Cambria" w:cs="Cambria"/>
                <w:sz w:val="20"/>
                <w:szCs w:val="22"/>
                <w:lang w:val="en-US" w:eastAsia="zh-CN"/>
              </w:rPr>
            </w:pPr>
            <w:r>
              <w:rPr>
                <w:rFonts w:hint="eastAsia" w:ascii="Cambria" w:hAnsi="Cambria" w:cs="Cambria"/>
                <w:sz w:val="20"/>
                <w:szCs w:val="22"/>
                <w:lang w:val="en-US" w:eastAsia="zh-CN"/>
              </w:rPr>
              <w:t>Sump</w:t>
            </w:r>
          </w:p>
        </w:tc>
        <w:tc>
          <w:tcPr>
            <w:tcW w:w="6935" w:type="dxa"/>
            <w:gridSpan w:val="3"/>
          </w:tcPr>
          <w:p>
            <w:pPr>
              <w:rPr>
                <w:rFonts w:hint="default" w:ascii="Cambria" w:hAnsi="Cambria" w:cs="Cambria"/>
                <w:sz w:val="20"/>
                <w:szCs w:val="22"/>
                <w:lang w:val="en-US" w:eastAsia="zh-CN"/>
              </w:rPr>
            </w:pPr>
            <w:r>
              <w:rPr>
                <w:rFonts w:hint="default" w:ascii="Cambria" w:hAnsi="Cambria" w:cs="Cambria"/>
                <w:sz w:val="20"/>
                <w:szCs w:val="22"/>
                <w:lang w:val="en-US" w:eastAsia="zh-CN"/>
              </w:rPr>
              <w:t xml:space="preserve"> dual-structure 12 # 10 # 8 # 6 # channel steel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02" w:type="dxa"/>
            <w:vMerge w:val="continue"/>
            <w:shd w:val="clear" w:color="auto" w:fill="B5C7EA" w:themeFill="accent1" w:themeFillTint="66"/>
          </w:tcPr>
          <w:p>
            <w:pPr>
              <w:rPr>
                <w:rFonts w:hint="default" w:ascii="Cambria" w:hAnsi="Cambria" w:cs="Cambria"/>
                <w:sz w:val="20"/>
                <w:szCs w:val="22"/>
                <w:lang w:val="en-US" w:eastAsia="zh-CN"/>
              </w:rPr>
            </w:pPr>
          </w:p>
        </w:tc>
        <w:tc>
          <w:tcPr>
            <w:tcW w:w="6935" w:type="dxa"/>
            <w:gridSpan w:val="3"/>
          </w:tcPr>
          <w:p>
            <w:pPr>
              <w:rPr>
                <w:rFonts w:hint="default" w:ascii="Cambria" w:hAnsi="Cambria" w:cs="Cambria"/>
                <w:sz w:val="20"/>
                <w:szCs w:val="22"/>
                <w:lang w:val="en-US" w:eastAsia="zh-CN"/>
              </w:rPr>
            </w:pPr>
            <w:r>
              <w:rPr>
                <w:rFonts w:hint="default" w:ascii="Cambria" w:hAnsi="Cambria" w:cs="Cambria"/>
                <w:sz w:val="20"/>
                <w:szCs w:val="22"/>
                <w:lang w:val="en-US" w:eastAsia="zh-CN"/>
              </w:rPr>
              <w:t xml:space="preserve"> 4 eighty percent of the new 650 model tyres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02" w:type="dxa"/>
            <w:vMerge w:val="continue"/>
            <w:shd w:val="clear" w:color="auto" w:fill="B5C7EA" w:themeFill="accent1" w:themeFillTint="66"/>
          </w:tcPr>
          <w:p>
            <w:pPr>
              <w:rPr>
                <w:rFonts w:hint="default" w:ascii="Cambria" w:hAnsi="Cambria" w:cs="Cambria"/>
                <w:sz w:val="20"/>
                <w:szCs w:val="22"/>
                <w:lang w:val="en-US" w:eastAsia="zh-CN"/>
              </w:rPr>
            </w:pPr>
          </w:p>
        </w:tc>
        <w:tc>
          <w:tcPr>
            <w:tcW w:w="6935" w:type="dxa"/>
            <w:gridSpan w:val="3"/>
          </w:tcPr>
          <w:p>
            <w:pPr>
              <w:rPr>
                <w:rFonts w:hint="default" w:ascii="Cambria" w:hAnsi="Cambria" w:cs="Cambria"/>
                <w:sz w:val="20"/>
                <w:szCs w:val="22"/>
                <w:lang w:val="en-US" w:eastAsia="zh-CN"/>
              </w:rPr>
            </w:pPr>
            <w:r>
              <w:rPr>
                <w:rFonts w:hint="default" w:ascii="Cambria" w:hAnsi="Cambria" w:cs="Cambria"/>
                <w:sz w:val="20"/>
                <w:szCs w:val="22"/>
                <w:lang w:val="en-US" w:eastAsia="zh-CN"/>
              </w:rPr>
              <w:t xml:space="preserve">hauling </w:t>
            </w:r>
            <w:r>
              <w:rPr>
                <w:rFonts w:hint="eastAsia" w:ascii="Cambria" w:hAnsi="Cambria" w:cs="Cambria"/>
                <w:sz w:val="20"/>
                <w:szCs w:val="22"/>
                <w:lang w:val="en-US" w:eastAsia="zh-CN"/>
              </w:rPr>
              <w:t>adopts</w:t>
            </w:r>
            <w:r>
              <w:rPr>
                <w:rFonts w:hint="default" w:ascii="Cambria" w:hAnsi="Cambria" w:cs="Cambria"/>
                <w:sz w:val="20"/>
                <w:szCs w:val="22"/>
                <w:lang w:val="en-US" w:eastAsia="zh-CN"/>
              </w:rPr>
              <w:t xml:space="preserve"> special fittings, can be 90 degrees Turning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9" w:type="dxa"/>
            <w:vMerge w:val="restart"/>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Crushing</w:t>
            </w:r>
          </w:p>
          <w:p>
            <w:pPr>
              <w:rPr>
                <w:rFonts w:hint="default" w:ascii="Cambria" w:hAnsi="Cambria" w:cs="Cambria"/>
                <w:sz w:val="20"/>
                <w:szCs w:val="22"/>
                <w:lang w:val="en-US" w:eastAsia="zh-CN"/>
              </w:rPr>
            </w:pPr>
            <w:r>
              <w:rPr>
                <w:rFonts w:hint="default" w:ascii="Cambria" w:hAnsi="Cambria" w:cs="Cambria"/>
                <w:sz w:val="20"/>
                <w:szCs w:val="22"/>
                <w:lang w:val="en-US" w:eastAsia="zh-CN"/>
              </w:rPr>
              <w:t xml:space="preserve"> Bin</w:t>
            </w:r>
          </w:p>
          <w:p>
            <w:pPr>
              <w:rPr>
                <w:rFonts w:hint="default" w:ascii="Cambria" w:hAnsi="Cambria" w:cs="Cambria"/>
                <w:sz w:val="20"/>
                <w:szCs w:val="22"/>
                <w:lang w:val="en-US" w:eastAsia="zh-CN"/>
              </w:rPr>
            </w:pPr>
            <w:r>
              <w:rPr>
                <w:rFonts w:hint="default" w:ascii="Cambria" w:hAnsi="Cambria" w:cs="Cambria"/>
                <w:sz w:val="20"/>
                <w:szCs w:val="22"/>
                <w:lang w:val="en-US" w:eastAsia="zh-CN"/>
              </w:rPr>
              <w:t xml:space="preserve"> part</w:t>
            </w:r>
          </w:p>
        </w:tc>
        <w:tc>
          <w:tcPr>
            <w:tcW w:w="1402" w:type="dxa"/>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Size</w:t>
            </w:r>
          </w:p>
        </w:tc>
        <w:tc>
          <w:tcPr>
            <w:tcW w:w="6935" w:type="dxa"/>
            <w:gridSpan w:val="3"/>
          </w:tcPr>
          <w:p>
            <w:pPr>
              <w:rPr>
                <w:rFonts w:hint="default" w:ascii="Cambria" w:hAnsi="Cambria" w:cs="Cambria"/>
                <w:sz w:val="20"/>
                <w:szCs w:val="22"/>
                <w:lang w:val="en-US" w:eastAsia="zh-CN"/>
              </w:rPr>
            </w:pPr>
            <w:r>
              <w:rPr>
                <w:rFonts w:hint="default" w:ascii="Cambria" w:hAnsi="Cambria" w:cs="Cambria"/>
                <w:sz w:val="20"/>
                <w:szCs w:val="22"/>
                <w:lang w:val="en-US" w:eastAsia="zh-CN"/>
              </w:rPr>
              <w:t>650mm*650mm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02" w:type="dxa"/>
            <w:shd w:val="clear" w:color="auto" w:fill="B5C7EA" w:themeFill="accent1" w:themeFillTint="66"/>
          </w:tcPr>
          <w:p>
            <w:pPr>
              <w:rPr>
                <w:rFonts w:hint="default" w:ascii="Cambria" w:hAnsi="Cambria" w:cs="Cambria"/>
                <w:sz w:val="20"/>
                <w:szCs w:val="22"/>
                <w:lang w:val="en-US" w:eastAsia="zh-CN"/>
              </w:rPr>
            </w:pPr>
            <w:r>
              <w:rPr>
                <w:rFonts w:hint="eastAsia" w:ascii="Cambria" w:hAnsi="Cambria" w:cs="Cambria"/>
                <w:sz w:val="20"/>
                <w:szCs w:val="22"/>
                <w:lang w:val="en-US" w:eastAsia="zh-CN"/>
              </w:rPr>
              <w:t>Box body</w:t>
            </w:r>
          </w:p>
        </w:tc>
        <w:tc>
          <w:tcPr>
            <w:tcW w:w="6935" w:type="dxa"/>
            <w:gridSpan w:val="3"/>
          </w:tcPr>
          <w:p>
            <w:pPr>
              <w:rPr>
                <w:rFonts w:hint="default" w:ascii="Cambria" w:hAnsi="Cambria" w:cs="Cambria"/>
                <w:sz w:val="20"/>
                <w:szCs w:val="22"/>
                <w:lang w:val="en-US" w:eastAsia="zh-CN"/>
              </w:rPr>
            </w:pPr>
            <w:r>
              <w:rPr>
                <w:rFonts w:hint="default" w:ascii="Cambria" w:hAnsi="Cambria" w:cs="Cambria"/>
                <w:sz w:val="20"/>
                <w:szCs w:val="22"/>
                <w:lang w:val="en-US" w:eastAsia="zh-CN"/>
              </w:rPr>
              <w:t>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02" w:type="dxa"/>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spindle</w:t>
            </w:r>
          </w:p>
        </w:tc>
        <w:tc>
          <w:tcPr>
            <w:tcW w:w="6935" w:type="dxa"/>
            <w:gridSpan w:val="3"/>
          </w:tcPr>
          <w:p>
            <w:pPr>
              <w:rPr>
                <w:rFonts w:hint="default" w:ascii="Cambria" w:hAnsi="Cambria" w:cs="Cambria"/>
                <w:sz w:val="20"/>
                <w:szCs w:val="22"/>
                <w:lang w:val="en-US" w:eastAsia="zh-CN"/>
              </w:rPr>
            </w:pPr>
            <w:r>
              <w:rPr>
                <w:rFonts w:hint="default" w:ascii="Cambria" w:hAnsi="Cambria" w:cs="Cambria"/>
                <w:sz w:val="20"/>
                <w:szCs w:val="22"/>
                <w:lang w:val="en-US" w:eastAsia="zh-CN"/>
              </w:rPr>
              <w:t>diameter 90mm, modulated heat treatment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02" w:type="dxa"/>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moving disc</w:t>
            </w:r>
          </w:p>
        </w:tc>
        <w:tc>
          <w:tcPr>
            <w:tcW w:w="6935" w:type="dxa"/>
            <w:gridSpan w:val="3"/>
          </w:tcPr>
          <w:p>
            <w:pPr>
              <w:rPr>
                <w:rFonts w:hint="default" w:ascii="Cambria" w:hAnsi="Cambria" w:cs="Cambria"/>
                <w:sz w:val="20"/>
                <w:szCs w:val="22"/>
                <w:lang w:val="en-US" w:eastAsia="zh-CN"/>
              </w:rPr>
            </w:pPr>
            <w:r>
              <w:rPr>
                <w:rFonts w:hint="default" w:ascii="Cambria" w:hAnsi="Cambria" w:cs="Cambria"/>
                <w:sz w:val="20"/>
                <w:szCs w:val="22"/>
                <w:lang w:val="en-US" w:eastAsia="zh-CN"/>
              </w:rPr>
              <w:t>12mm thick, manganese steel wear-resistant 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02" w:type="dxa"/>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hammer head/blade</w:t>
            </w:r>
          </w:p>
        </w:tc>
        <w:tc>
          <w:tcPr>
            <w:tcW w:w="6935" w:type="dxa"/>
            <w:gridSpan w:val="3"/>
          </w:tcPr>
          <w:p>
            <w:pPr>
              <w:rPr>
                <w:rFonts w:hint="default" w:ascii="Cambria" w:hAnsi="Cambria" w:cs="Cambria"/>
                <w:sz w:val="20"/>
                <w:szCs w:val="22"/>
                <w:lang w:val="en-US" w:eastAsia="zh-CN"/>
              </w:rPr>
            </w:pPr>
            <w:r>
              <w:rPr>
                <w:rFonts w:hint="default" w:ascii="Cambria" w:hAnsi="Cambria" w:cs="Cambria"/>
                <w:sz w:val="20"/>
                <w:szCs w:val="22"/>
                <w:lang w:val="en-US" w:eastAsia="zh-CN"/>
              </w:rPr>
              <w:t>5kg/block, a set of 20 pieces; 60 pieces of blade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02" w:type="dxa"/>
            <w:shd w:val="clear" w:color="auto" w:fill="B5C7EA" w:themeFill="accent1" w:themeFillTint="66"/>
          </w:tcPr>
          <w:p>
            <w:pPr>
              <w:rPr>
                <w:rFonts w:hint="default" w:ascii="Cambria" w:hAnsi="Cambria" w:cs="Cambria"/>
                <w:sz w:val="20"/>
                <w:szCs w:val="22"/>
                <w:lang w:val="en-US" w:eastAsia="zh-CN"/>
              </w:rPr>
            </w:pPr>
            <w:r>
              <w:rPr>
                <w:rFonts w:hint="default" w:ascii="Cambria" w:hAnsi="Cambria" w:cs="Cambria"/>
                <w:sz w:val="20"/>
                <w:szCs w:val="22"/>
                <w:lang w:val="en-US" w:eastAsia="zh-CN"/>
              </w:rPr>
              <w:t>hammer shaft</w:t>
            </w:r>
          </w:p>
        </w:tc>
        <w:tc>
          <w:tcPr>
            <w:tcW w:w="6935" w:type="dxa"/>
            <w:gridSpan w:val="3"/>
          </w:tcPr>
          <w:p>
            <w:pPr>
              <w:rPr>
                <w:rFonts w:hint="default" w:ascii="Cambria" w:hAnsi="Cambria" w:cs="Cambria"/>
                <w:sz w:val="20"/>
                <w:szCs w:val="22"/>
                <w:lang w:val="en-US" w:eastAsia="zh-CN"/>
              </w:rPr>
            </w:pPr>
            <w:r>
              <w:rPr>
                <w:rFonts w:hint="default" w:ascii="Cambria" w:hAnsi="Cambria" w:cs="Cambria"/>
                <w:sz w:val="20"/>
                <w:szCs w:val="22"/>
                <w:lang w:val="en-US" w:eastAsia="zh-CN"/>
              </w:rPr>
              <w:t>diameter 30mm, 4 rows of shafts</w:t>
            </w:r>
            <w:r>
              <w:rPr>
                <w:rFonts w:hint="eastAsia" w:ascii="Cambria" w:hAnsi="Cambria" w:cs="Cambria"/>
                <w:sz w:val="20"/>
                <w:szCs w:val="22"/>
                <w:lang w:val="en-US" w:eastAsia="zh-CN"/>
              </w:rPr>
              <w:t>，</w:t>
            </w:r>
            <w:r>
              <w:rPr>
                <w:rFonts w:hint="default" w:ascii="Cambria" w:hAnsi="Cambria" w:cs="Cambria"/>
                <w:sz w:val="20"/>
                <w:szCs w:val="22"/>
                <w:lang w:val="en-US" w:eastAsia="zh-CN"/>
              </w:rPr>
              <w:t>45# steel.</w:t>
            </w:r>
          </w:p>
          <w:p>
            <w:pPr>
              <w:rPr>
                <w:rFonts w:hint="default" w:ascii="Cambria" w:hAnsi="Cambria" w:cs="Cambria"/>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02" w:type="dxa"/>
            <w:shd w:val="clear" w:color="auto" w:fill="B5C7EA" w:themeFill="accent1" w:themeFillTint="66"/>
          </w:tcPr>
          <w:p>
            <w:pPr>
              <w:rPr>
                <w:rFonts w:hint="default" w:ascii="Cambria" w:hAnsi="Cambria" w:cs="Cambria"/>
                <w:sz w:val="20"/>
                <w:szCs w:val="22"/>
                <w:lang w:val="en-US" w:eastAsia="zh-CN"/>
              </w:rPr>
            </w:pPr>
            <w:r>
              <w:rPr>
                <w:rFonts w:hint="eastAsia" w:ascii="Cambria" w:hAnsi="Cambria" w:cs="Cambria"/>
                <w:sz w:val="20"/>
                <w:szCs w:val="22"/>
                <w:lang w:val="en-US" w:eastAsia="zh-CN"/>
              </w:rPr>
              <w:t>Bearing</w:t>
            </w:r>
          </w:p>
        </w:tc>
        <w:tc>
          <w:tcPr>
            <w:tcW w:w="6935" w:type="dxa"/>
            <w:gridSpan w:val="3"/>
          </w:tcPr>
          <w:p>
            <w:pPr>
              <w:rPr>
                <w:rFonts w:hint="default" w:ascii="Cambria" w:hAnsi="Cambria" w:cs="Cambria"/>
                <w:sz w:val="20"/>
                <w:szCs w:val="22"/>
                <w:lang w:val="en-US" w:eastAsia="zh-CN"/>
              </w:rPr>
            </w:pPr>
            <w:r>
              <w:rPr>
                <w:rFonts w:hint="default" w:ascii="Cambria" w:hAnsi="Cambria" w:cs="Cambria"/>
                <w:sz w:val="20"/>
                <w:szCs w:val="22"/>
                <w:lang w:val="en-US" w:eastAsia="zh-CN"/>
              </w:rPr>
              <w:t>Model Labyrinth Seal</w:t>
            </w:r>
          </w:p>
        </w:tc>
      </w:tr>
    </w:tbl>
    <w:p/>
    <w:p/>
    <w:p/>
    <w:p/>
    <w:p/>
    <w:p/>
    <w:p/>
    <w:p/>
    <w:p/>
    <w:tbl>
      <w:tblPr>
        <w:tblStyle w:val="3"/>
        <w:tblW w:w="0" w:type="auto"/>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469"/>
        <w:gridCol w:w="2792"/>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49" w:type="dxa"/>
            <w:vMerge w:val="restart"/>
            <w:shd w:val="clear" w:color="auto" w:fill="B5C7EA" w:themeFill="accent1" w:themeFillTint="66"/>
          </w:tcPr>
          <w:p>
            <w:pPr>
              <w:rPr>
                <w:rFonts w:hint="default" w:ascii="Cambria" w:hAnsi="Cambria" w:cs="Cambria"/>
                <w:sz w:val="20"/>
                <w:szCs w:val="22"/>
                <w:lang w:val="en-US" w:eastAsia="zh-CN"/>
              </w:rPr>
            </w:pPr>
          </w:p>
          <w:p>
            <w:pPr>
              <w:rPr>
                <w:rFonts w:hint="default" w:ascii="Cambria" w:hAnsi="Cambria" w:cs="Cambria"/>
                <w:sz w:val="20"/>
                <w:szCs w:val="22"/>
                <w:lang w:val="en-US" w:eastAsia="zh-CN"/>
              </w:rPr>
            </w:pPr>
          </w:p>
          <w:p>
            <w:pPr>
              <w:rPr>
                <w:rFonts w:hint="eastAsia" w:ascii="Cambria" w:hAnsi="Cambria" w:cs="Cambria"/>
                <w:sz w:val="20"/>
                <w:szCs w:val="22"/>
                <w:lang w:val="en-US" w:eastAsia="zh-CN"/>
              </w:rPr>
            </w:pPr>
            <w:r>
              <w:rPr>
                <w:rFonts w:hint="eastAsia" w:ascii="Cambria" w:hAnsi="Cambria" w:cs="Cambria"/>
                <w:sz w:val="20"/>
                <w:szCs w:val="22"/>
                <w:lang w:val="en-US" w:eastAsia="zh-CN"/>
              </w:rPr>
              <w:t>In/Out</w:t>
            </w:r>
          </w:p>
          <w:p>
            <w:pPr>
              <w:rPr>
                <w:rFonts w:hint="default" w:ascii="Cambria" w:hAnsi="Cambria" w:cs="Cambria"/>
                <w:sz w:val="20"/>
                <w:szCs w:val="22"/>
                <w:lang w:val="en-US" w:eastAsia="zh-CN"/>
              </w:rPr>
            </w:pPr>
            <w:r>
              <w:rPr>
                <w:rFonts w:hint="eastAsia" w:ascii="Cambria" w:hAnsi="Cambria" w:cs="Cambria"/>
                <w:sz w:val="20"/>
                <w:szCs w:val="22"/>
                <w:lang w:val="en-US" w:eastAsia="zh-CN"/>
              </w:rPr>
              <w:t>material</w:t>
            </w:r>
          </w:p>
        </w:tc>
        <w:tc>
          <w:tcPr>
            <w:tcW w:w="1469" w:type="dxa"/>
            <w:vMerge w:val="restart"/>
            <w:shd w:val="clear" w:color="auto" w:fill="B5C7EA" w:themeFill="accent1" w:themeFillTint="66"/>
          </w:tcPr>
          <w:p>
            <w:pPr>
              <w:rPr>
                <w:rFonts w:hint="eastAsia" w:ascii="Cambria" w:hAnsi="Cambria" w:cs="Cambria"/>
                <w:sz w:val="20"/>
                <w:szCs w:val="22"/>
                <w:lang w:val="en-US" w:eastAsia="zh-CN"/>
              </w:rPr>
            </w:pPr>
          </w:p>
          <w:p>
            <w:pPr>
              <w:rPr>
                <w:rFonts w:hint="eastAsia" w:ascii="Cambria" w:hAnsi="Cambria" w:cs="Cambria"/>
                <w:sz w:val="20"/>
                <w:szCs w:val="22"/>
                <w:lang w:val="en-US" w:eastAsia="zh-CN"/>
              </w:rPr>
            </w:pPr>
          </w:p>
          <w:p>
            <w:pPr>
              <w:rPr>
                <w:rFonts w:hint="eastAsia" w:ascii="Cambria" w:hAnsi="Cambria" w:cs="Cambria"/>
                <w:sz w:val="20"/>
                <w:szCs w:val="22"/>
                <w:lang w:val="en-US" w:eastAsia="zh-CN"/>
              </w:rPr>
            </w:pPr>
          </w:p>
          <w:p>
            <w:pPr>
              <w:rPr>
                <w:rFonts w:hint="default" w:ascii="Cambria" w:hAnsi="Cambria" w:cs="Cambria"/>
                <w:sz w:val="20"/>
                <w:szCs w:val="22"/>
                <w:lang w:val="en-US" w:eastAsia="zh-CN"/>
              </w:rPr>
            </w:pPr>
            <w:r>
              <w:rPr>
                <w:rFonts w:hint="eastAsia" w:ascii="Cambria" w:hAnsi="Cambria" w:cs="Cambria"/>
                <w:sz w:val="20"/>
                <w:szCs w:val="22"/>
                <w:lang w:val="en-US" w:eastAsia="zh-CN"/>
              </w:rPr>
              <w:t>Feeding</w:t>
            </w:r>
          </w:p>
        </w:tc>
        <w:tc>
          <w:tcPr>
            <w:tcW w:w="2792"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hopper size</w:t>
            </w:r>
          </w:p>
        </w:tc>
        <w:tc>
          <w:tcPr>
            <w:tcW w:w="4104"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 xml:space="preserve"> 3.4m * 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69" w:type="dxa"/>
            <w:vMerge w:val="continue"/>
            <w:shd w:val="clear" w:color="auto" w:fill="B5C7EA" w:themeFill="accent1" w:themeFillTint="66"/>
          </w:tcPr>
          <w:p>
            <w:pPr>
              <w:rPr>
                <w:rFonts w:hint="default" w:ascii="Cambria" w:hAnsi="Cambria" w:cs="Cambria"/>
                <w:sz w:val="20"/>
                <w:szCs w:val="22"/>
                <w:lang w:val="en-US" w:eastAsia="zh-CN"/>
              </w:rPr>
            </w:pPr>
          </w:p>
        </w:tc>
        <w:tc>
          <w:tcPr>
            <w:tcW w:w="2792"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down calibre</w:t>
            </w:r>
          </w:p>
        </w:tc>
        <w:tc>
          <w:tcPr>
            <w:tcW w:w="4104"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width 60cm, height 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69" w:type="dxa"/>
            <w:vMerge w:val="continue"/>
            <w:shd w:val="clear" w:color="auto" w:fill="B5C7EA" w:themeFill="accent1" w:themeFillTint="66"/>
          </w:tcPr>
          <w:p>
            <w:pPr>
              <w:rPr>
                <w:rFonts w:hint="default" w:ascii="Cambria" w:hAnsi="Cambria" w:cs="Cambria"/>
                <w:sz w:val="20"/>
                <w:szCs w:val="22"/>
                <w:lang w:val="en-US" w:eastAsia="zh-CN"/>
              </w:rPr>
            </w:pPr>
          </w:p>
        </w:tc>
        <w:tc>
          <w:tcPr>
            <w:tcW w:w="2792" w:type="dxa"/>
          </w:tcPr>
          <w:p>
            <w:pPr>
              <w:rPr>
                <w:rFonts w:hint="default" w:ascii="Cambria" w:hAnsi="Cambria" w:cs="Cambria"/>
                <w:sz w:val="20"/>
                <w:szCs w:val="22"/>
                <w:lang w:val="en-US" w:eastAsia="zh-CN"/>
              </w:rPr>
            </w:pPr>
            <w:r>
              <w:rPr>
                <w:rFonts w:hint="eastAsia" w:ascii="Cambria" w:hAnsi="Cambria" w:cs="Cambria"/>
                <w:sz w:val="20"/>
                <w:szCs w:val="22"/>
                <w:lang w:val="en-US" w:eastAsia="zh-CN"/>
              </w:rPr>
              <w:t>Roller</w:t>
            </w:r>
          </w:p>
        </w:tc>
        <w:tc>
          <w:tcPr>
            <w:tcW w:w="4104"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Pattern roller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69" w:type="dxa"/>
            <w:vMerge w:val="continue"/>
            <w:shd w:val="clear" w:color="auto" w:fill="B5C7EA" w:themeFill="accent1" w:themeFillTint="66"/>
          </w:tcPr>
          <w:p>
            <w:pPr>
              <w:rPr>
                <w:rFonts w:hint="default" w:ascii="Cambria" w:hAnsi="Cambria" w:cs="Cambria"/>
                <w:sz w:val="20"/>
                <w:szCs w:val="22"/>
                <w:lang w:val="en-US" w:eastAsia="zh-CN"/>
              </w:rPr>
            </w:pPr>
          </w:p>
        </w:tc>
        <w:tc>
          <w:tcPr>
            <w:tcW w:w="2792"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 xml:space="preserve">shaft diameter, </w:t>
            </w:r>
          </w:p>
        </w:tc>
        <w:tc>
          <w:tcPr>
            <w:tcW w:w="4104"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69" w:type="dxa"/>
            <w:vMerge w:val="continue"/>
            <w:shd w:val="clear" w:color="auto" w:fill="B5C7EA" w:themeFill="accent1" w:themeFillTint="66"/>
          </w:tcPr>
          <w:p>
            <w:pPr>
              <w:rPr>
                <w:rFonts w:hint="eastAsia" w:ascii="Cambria" w:hAnsi="Cambria" w:cs="Cambria"/>
                <w:sz w:val="20"/>
                <w:szCs w:val="22"/>
                <w:lang w:val="en-US" w:eastAsia="zh-CN"/>
              </w:rPr>
            </w:pPr>
          </w:p>
        </w:tc>
        <w:tc>
          <w:tcPr>
            <w:tcW w:w="2792"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bearing</w:t>
            </w:r>
          </w:p>
        </w:tc>
        <w:tc>
          <w:tcPr>
            <w:tcW w:w="4104"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69" w:type="dxa"/>
            <w:vMerge w:val="continue"/>
            <w:shd w:val="clear" w:color="auto" w:fill="B5C7EA" w:themeFill="accent1" w:themeFillTint="66"/>
          </w:tcPr>
          <w:p>
            <w:pPr>
              <w:rPr>
                <w:rFonts w:hint="eastAsia" w:ascii="Cambria" w:hAnsi="Cambria" w:cs="Cambria"/>
                <w:sz w:val="20"/>
                <w:szCs w:val="22"/>
                <w:lang w:val="en-US" w:eastAsia="zh-CN"/>
              </w:rPr>
            </w:pPr>
          </w:p>
        </w:tc>
        <w:tc>
          <w:tcPr>
            <w:tcW w:w="2792"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Belt</w:t>
            </w:r>
          </w:p>
        </w:tc>
        <w:tc>
          <w:tcPr>
            <w:tcW w:w="4104"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7-ply nylon belt, length 7m, width 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69" w:type="dxa"/>
            <w:vMerge w:val="continue"/>
            <w:shd w:val="clear" w:color="auto" w:fill="B5C7EA" w:themeFill="accent1" w:themeFillTint="66"/>
          </w:tcPr>
          <w:p>
            <w:pPr>
              <w:rPr>
                <w:rFonts w:hint="eastAsia" w:ascii="Cambria" w:hAnsi="Cambria" w:cs="Cambria"/>
                <w:sz w:val="20"/>
                <w:szCs w:val="22"/>
                <w:lang w:val="en-US" w:eastAsia="zh-CN"/>
              </w:rPr>
            </w:pPr>
          </w:p>
        </w:tc>
        <w:tc>
          <w:tcPr>
            <w:tcW w:w="2792"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Gear variable speed feeding</w:t>
            </w:r>
          </w:p>
        </w:tc>
        <w:tc>
          <w:tcPr>
            <w:tcW w:w="4104"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4-type 4-speed variable speed feeding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349" w:type="dxa"/>
            <w:vMerge w:val="continue"/>
            <w:shd w:val="clear" w:color="auto" w:fill="B5C7EA" w:themeFill="accent1" w:themeFillTint="66"/>
          </w:tcPr>
          <w:p>
            <w:pPr>
              <w:rPr>
                <w:rFonts w:hint="default" w:ascii="Cambria" w:hAnsi="Cambria" w:cs="Cambria"/>
                <w:sz w:val="20"/>
                <w:szCs w:val="22"/>
                <w:lang w:val="en-US" w:eastAsia="zh-CN"/>
              </w:rPr>
            </w:pPr>
          </w:p>
        </w:tc>
        <w:tc>
          <w:tcPr>
            <w:tcW w:w="1469" w:type="dxa"/>
            <w:vMerge w:val="continue"/>
            <w:shd w:val="clear" w:color="auto" w:fill="B5C7EA" w:themeFill="accent1" w:themeFillTint="66"/>
          </w:tcPr>
          <w:p>
            <w:pPr>
              <w:rPr>
                <w:rFonts w:hint="eastAsia" w:ascii="Cambria" w:hAnsi="Cambria" w:cs="Cambria"/>
                <w:sz w:val="20"/>
                <w:szCs w:val="22"/>
                <w:lang w:val="en-US" w:eastAsia="zh-CN"/>
              </w:rPr>
            </w:pPr>
          </w:p>
        </w:tc>
        <w:tc>
          <w:tcPr>
            <w:tcW w:w="2792"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Transmission</w:t>
            </w:r>
          </w:p>
        </w:tc>
        <w:tc>
          <w:tcPr>
            <w:tcW w:w="4104"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front drive 12A + rear drive 12A chain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49" w:type="dxa"/>
            <w:vMerge w:val="continue"/>
            <w:shd w:val="clear" w:color="auto" w:fill="B5C7EA" w:themeFill="accent1" w:themeFillTint="66"/>
          </w:tcPr>
          <w:p>
            <w:pPr>
              <w:rPr>
                <w:vertAlign w:val="baseline"/>
              </w:rPr>
            </w:pPr>
          </w:p>
        </w:tc>
        <w:tc>
          <w:tcPr>
            <w:tcW w:w="1469" w:type="dxa"/>
            <w:vMerge w:val="restart"/>
            <w:shd w:val="clear" w:color="auto" w:fill="B5C7EA" w:themeFill="accent1" w:themeFillTint="66"/>
          </w:tcPr>
          <w:p>
            <w:pPr>
              <w:rPr>
                <w:rFonts w:hint="eastAsia" w:ascii="Cambria" w:hAnsi="Cambria" w:cs="Cambria"/>
                <w:sz w:val="20"/>
                <w:szCs w:val="22"/>
                <w:lang w:val="en-US" w:eastAsia="zh-CN"/>
              </w:rPr>
            </w:pPr>
            <w:r>
              <w:rPr>
                <w:rFonts w:hint="eastAsia" w:ascii="Cambria" w:hAnsi="Cambria" w:cs="Cambria"/>
                <w:sz w:val="20"/>
                <w:szCs w:val="22"/>
                <w:lang w:val="en-US" w:eastAsia="zh-CN"/>
              </w:rPr>
              <w:t>Out feeding</w:t>
            </w:r>
          </w:p>
          <w:p>
            <w:pPr>
              <w:rPr>
                <w:rFonts w:hint="eastAsia" w:ascii="Cambria" w:hAnsi="Cambria" w:cs="Cambria"/>
                <w:sz w:val="20"/>
                <w:szCs w:val="22"/>
                <w:lang w:val="en-US" w:eastAsia="zh-CN"/>
              </w:rPr>
            </w:pPr>
          </w:p>
        </w:tc>
        <w:tc>
          <w:tcPr>
            <w:tcW w:w="2792"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Flower Roller</w:t>
            </w:r>
          </w:p>
        </w:tc>
        <w:tc>
          <w:tcPr>
            <w:tcW w:w="4104"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Unique design to prevent belt deflection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49" w:type="dxa"/>
            <w:vMerge w:val="continue"/>
            <w:shd w:val="clear" w:color="auto" w:fill="B5C7EA" w:themeFill="accent1" w:themeFillTint="66"/>
          </w:tcPr>
          <w:p>
            <w:pPr>
              <w:rPr>
                <w:vertAlign w:val="baseline"/>
              </w:rPr>
            </w:pPr>
          </w:p>
        </w:tc>
        <w:tc>
          <w:tcPr>
            <w:tcW w:w="1469" w:type="dxa"/>
            <w:vMerge w:val="continue"/>
            <w:shd w:val="clear" w:color="auto" w:fill="B5C7EA" w:themeFill="accent1" w:themeFillTint="66"/>
          </w:tcPr>
          <w:p>
            <w:pPr>
              <w:rPr>
                <w:rFonts w:hint="eastAsia" w:ascii="Cambria" w:hAnsi="Cambria" w:cs="Cambria"/>
                <w:sz w:val="20"/>
                <w:szCs w:val="22"/>
                <w:lang w:val="en-US" w:eastAsia="zh-CN"/>
              </w:rPr>
            </w:pPr>
          </w:p>
        </w:tc>
        <w:tc>
          <w:tcPr>
            <w:tcW w:w="2792"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Shaft Diameter</w:t>
            </w:r>
          </w:p>
        </w:tc>
        <w:tc>
          <w:tcPr>
            <w:tcW w:w="4104" w:type="dxa"/>
          </w:tcPr>
          <w:p>
            <w:pPr>
              <w:rPr>
                <w:rFonts w:hint="eastAsia" w:ascii="Cambria" w:hAnsi="Cambria" w:cs="Cambria"/>
                <w:sz w:val="20"/>
                <w:szCs w:val="22"/>
                <w:lang w:val="en-US" w:eastAsia="zh-CN"/>
              </w:rPr>
            </w:pPr>
            <w:r>
              <w:rPr>
                <w:rFonts w:hint="eastAsia" w:ascii="Cambria" w:hAnsi="Cambria" w:cs="Cambria"/>
                <w:sz w:val="20"/>
                <w:szCs w:val="22"/>
                <w:lang w:val="en-US" w:eastAsia="zh-CN"/>
              </w:rPr>
              <w:t>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49" w:type="dxa"/>
            <w:vMerge w:val="continue"/>
            <w:shd w:val="clear" w:color="auto" w:fill="B5C7EA" w:themeFill="accent1" w:themeFillTint="66"/>
          </w:tcPr>
          <w:p>
            <w:pPr>
              <w:rPr>
                <w:vertAlign w:val="baseline"/>
              </w:rPr>
            </w:pPr>
          </w:p>
        </w:tc>
        <w:tc>
          <w:tcPr>
            <w:tcW w:w="1469" w:type="dxa"/>
            <w:vMerge w:val="continue"/>
            <w:shd w:val="clear" w:color="auto" w:fill="B5C7EA" w:themeFill="accent1" w:themeFillTint="66"/>
          </w:tcPr>
          <w:p>
            <w:pPr>
              <w:rPr>
                <w:rFonts w:hint="default" w:ascii="Cambria" w:hAnsi="Cambria" w:cs="Cambria"/>
                <w:sz w:val="20"/>
                <w:szCs w:val="22"/>
                <w:lang w:val="en-US" w:eastAsia="zh-CN"/>
              </w:rPr>
            </w:pPr>
          </w:p>
        </w:tc>
        <w:tc>
          <w:tcPr>
            <w:tcW w:w="2792" w:type="dxa"/>
          </w:tcPr>
          <w:p>
            <w:pPr>
              <w:rPr>
                <w:rFonts w:hint="default" w:ascii="Cambria" w:hAnsi="Cambria" w:cs="Cambria"/>
                <w:sz w:val="20"/>
                <w:szCs w:val="22"/>
                <w:lang w:val="en-US" w:eastAsia="zh-CN"/>
              </w:rPr>
            </w:pPr>
            <w:r>
              <w:rPr>
                <w:rFonts w:hint="eastAsia" w:ascii="Cambria" w:hAnsi="Cambria" w:cs="Cambria"/>
                <w:sz w:val="20"/>
                <w:szCs w:val="22"/>
                <w:lang w:val="en-US" w:eastAsia="zh-CN"/>
              </w:rPr>
              <w:t>Transmission</w:t>
            </w:r>
          </w:p>
        </w:tc>
        <w:tc>
          <w:tcPr>
            <w:tcW w:w="4104" w:type="dxa"/>
          </w:tcPr>
          <w:p>
            <w:pPr>
              <w:rPr>
                <w:rFonts w:hint="default" w:ascii="Cambria" w:hAnsi="Cambria" w:cs="Cambria"/>
                <w:sz w:val="20"/>
                <w:szCs w:val="22"/>
                <w:lang w:val="en-US" w:eastAsia="zh-CN"/>
              </w:rPr>
            </w:pPr>
            <w:r>
              <w:rPr>
                <w:rFonts w:hint="eastAsia" w:ascii="Cambria" w:hAnsi="Cambria" w:cs="Cambria"/>
                <w:sz w:val="20"/>
                <w:szCs w:val="22"/>
                <w:lang w:val="en-US" w:eastAsia="zh-CN"/>
              </w:rPr>
              <w:t>16A Chain + Triangle Belt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49" w:type="dxa"/>
            <w:vMerge w:val="continue"/>
            <w:shd w:val="clear" w:color="auto" w:fill="B5C7EA" w:themeFill="accent1" w:themeFillTint="66"/>
          </w:tcPr>
          <w:p>
            <w:pPr>
              <w:rPr>
                <w:vertAlign w:val="baseline"/>
              </w:rPr>
            </w:pPr>
          </w:p>
        </w:tc>
        <w:tc>
          <w:tcPr>
            <w:tcW w:w="1469" w:type="dxa"/>
            <w:vMerge w:val="continue"/>
            <w:shd w:val="clear" w:color="auto" w:fill="B5C7EA" w:themeFill="accent1" w:themeFillTint="66"/>
          </w:tcPr>
          <w:p>
            <w:pPr>
              <w:rPr>
                <w:rFonts w:hint="default" w:ascii="Cambria" w:hAnsi="Cambria" w:cs="Cambria"/>
                <w:sz w:val="20"/>
                <w:szCs w:val="22"/>
                <w:lang w:val="en-US" w:eastAsia="zh-CN"/>
              </w:rPr>
            </w:pPr>
          </w:p>
        </w:tc>
        <w:tc>
          <w:tcPr>
            <w:tcW w:w="2792" w:type="dxa"/>
          </w:tcPr>
          <w:p>
            <w:pPr>
              <w:rPr>
                <w:rFonts w:hint="default" w:ascii="Cambria" w:hAnsi="Cambria" w:cs="Cambria"/>
                <w:sz w:val="20"/>
                <w:szCs w:val="22"/>
                <w:lang w:val="en-US" w:eastAsia="zh-CN"/>
              </w:rPr>
            </w:pPr>
            <w:r>
              <w:rPr>
                <w:rFonts w:hint="eastAsia" w:ascii="Cambria" w:hAnsi="Cambria" w:cs="Cambria"/>
                <w:sz w:val="20"/>
                <w:szCs w:val="22"/>
                <w:lang w:val="en-US" w:eastAsia="zh-CN"/>
              </w:rPr>
              <w:t>Bearing</w:t>
            </w:r>
          </w:p>
        </w:tc>
        <w:tc>
          <w:tcPr>
            <w:tcW w:w="4104" w:type="dxa"/>
          </w:tcPr>
          <w:p>
            <w:pPr>
              <w:rPr>
                <w:rFonts w:hint="default" w:ascii="Cambria" w:hAnsi="Cambria" w:cs="Cambria"/>
                <w:sz w:val="20"/>
                <w:szCs w:val="22"/>
                <w:lang w:val="en-US" w:eastAsia="zh-CN"/>
              </w:rPr>
            </w:pPr>
            <w:r>
              <w:rPr>
                <w:rFonts w:hint="eastAsia" w:ascii="Cambria" w:hAnsi="Cambria" w:cs="Cambria"/>
                <w:sz w:val="20"/>
                <w:szCs w:val="22"/>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9" w:type="dxa"/>
            <w:vMerge w:val="continue"/>
            <w:shd w:val="clear" w:color="auto" w:fill="B5C7EA" w:themeFill="accent1" w:themeFillTint="66"/>
          </w:tcPr>
          <w:p>
            <w:pPr>
              <w:rPr>
                <w:vertAlign w:val="baseline"/>
              </w:rPr>
            </w:pPr>
          </w:p>
        </w:tc>
        <w:tc>
          <w:tcPr>
            <w:tcW w:w="1469" w:type="dxa"/>
            <w:vMerge w:val="continue"/>
            <w:shd w:val="clear" w:color="auto" w:fill="B5C7EA" w:themeFill="accent1" w:themeFillTint="66"/>
          </w:tcPr>
          <w:p>
            <w:pPr>
              <w:rPr>
                <w:rFonts w:hint="default" w:ascii="Cambria" w:hAnsi="Cambria" w:cs="Cambria"/>
                <w:sz w:val="20"/>
                <w:szCs w:val="22"/>
                <w:lang w:val="en-US" w:eastAsia="zh-CN"/>
              </w:rPr>
            </w:pPr>
          </w:p>
        </w:tc>
        <w:tc>
          <w:tcPr>
            <w:tcW w:w="2792" w:type="dxa"/>
          </w:tcPr>
          <w:p>
            <w:pPr>
              <w:rPr>
                <w:rFonts w:hint="default" w:ascii="Cambria" w:hAnsi="Cambria" w:cs="Cambria"/>
                <w:sz w:val="20"/>
                <w:szCs w:val="22"/>
                <w:lang w:val="en-US" w:eastAsia="zh-CN"/>
              </w:rPr>
            </w:pPr>
            <w:r>
              <w:rPr>
                <w:rFonts w:hint="eastAsia" w:ascii="Cambria" w:hAnsi="Cambria" w:cs="Cambria"/>
                <w:sz w:val="20"/>
                <w:szCs w:val="22"/>
                <w:lang w:val="en-US" w:eastAsia="zh-CN"/>
              </w:rPr>
              <w:t>Belt</w:t>
            </w:r>
          </w:p>
        </w:tc>
        <w:tc>
          <w:tcPr>
            <w:tcW w:w="4104" w:type="dxa"/>
          </w:tcPr>
          <w:p>
            <w:pPr>
              <w:rPr>
                <w:rFonts w:hint="default" w:ascii="Cambria" w:hAnsi="Cambria" w:cs="Cambria"/>
                <w:sz w:val="20"/>
                <w:szCs w:val="22"/>
                <w:lang w:val="en-US" w:eastAsia="zh-CN"/>
              </w:rPr>
            </w:pPr>
            <w:r>
              <w:rPr>
                <w:rFonts w:hint="eastAsia" w:ascii="Cambria" w:hAnsi="Cambria" w:cs="Cambria"/>
                <w:sz w:val="20"/>
                <w:szCs w:val="22"/>
                <w:lang w:val="en-US" w:eastAsia="zh-CN"/>
              </w:rPr>
              <w:t>7-ply Nylon Belt,Length 13.7 metres,Width 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49" w:type="dxa"/>
            <w:vMerge w:val="continue"/>
            <w:shd w:val="clear" w:color="auto" w:fill="B5C7EA" w:themeFill="accent1" w:themeFillTint="66"/>
          </w:tcPr>
          <w:p>
            <w:pPr>
              <w:rPr>
                <w:vertAlign w:val="baseline"/>
              </w:rPr>
            </w:pPr>
          </w:p>
        </w:tc>
        <w:tc>
          <w:tcPr>
            <w:tcW w:w="1469" w:type="dxa"/>
            <w:vMerge w:val="continue"/>
            <w:shd w:val="clear" w:color="auto" w:fill="B5C7EA" w:themeFill="accent1" w:themeFillTint="66"/>
          </w:tcPr>
          <w:p>
            <w:pPr>
              <w:rPr>
                <w:rFonts w:hint="default" w:ascii="Cambria" w:hAnsi="Cambria" w:cs="Cambria"/>
                <w:sz w:val="20"/>
                <w:szCs w:val="22"/>
                <w:lang w:val="en-US" w:eastAsia="zh-CN"/>
              </w:rPr>
            </w:pPr>
          </w:p>
        </w:tc>
        <w:tc>
          <w:tcPr>
            <w:tcW w:w="2792" w:type="dxa"/>
          </w:tcPr>
          <w:p>
            <w:pPr>
              <w:rPr>
                <w:rFonts w:hint="default" w:ascii="Cambria" w:hAnsi="Cambria" w:cs="Cambria"/>
                <w:sz w:val="20"/>
                <w:szCs w:val="22"/>
                <w:lang w:val="en-US" w:eastAsia="zh-CN"/>
              </w:rPr>
            </w:pPr>
            <w:r>
              <w:rPr>
                <w:rFonts w:hint="eastAsia" w:ascii="Cambria" w:hAnsi="Cambria" w:cs="Cambria"/>
                <w:sz w:val="20"/>
                <w:szCs w:val="22"/>
                <w:lang w:val="en-US" w:eastAsia="zh-CN"/>
              </w:rPr>
              <w:t>Discharge Height</w:t>
            </w:r>
          </w:p>
        </w:tc>
        <w:tc>
          <w:tcPr>
            <w:tcW w:w="4104" w:type="dxa"/>
          </w:tcPr>
          <w:p>
            <w:pPr>
              <w:rPr>
                <w:rFonts w:hint="default" w:ascii="Cambria" w:hAnsi="Cambria" w:cs="Cambria"/>
                <w:sz w:val="20"/>
                <w:szCs w:val="22"/>
                <w:lang w:val="en-US" w:eastAsia="zh-CN"/>
              </w:rPr>
            </w:pPr>
            <w:r>
              <w:rPr>
                <w:rFonts w:hint="eastAsia" w:ascii="Cambria" w:hAnsi="Cambria" w:cs="Cambria"/>
                <w:sz w:val="20"/>
                <w:szCs w:val="22"/>
                <w:lang w:val="en-US" w:eastAsia="zh-CN"/>
              </w:rPr>
              <w:t>3.5 metres.</w:t>
            </w:r>
          </w:p>
        </w:tc>
      </w:tr>
    </w:tbl>
    <w:p/>
    <w:p/>
    <w:p/>
    <w:p/>
    <w:p/>
    <w:p>
      <w:r>
        <w:drawing>
          <wp:anchor distT="0" distB="0" distL="114300" distR="114300" simplePos="0" relativeHeight="251659264" behindDoc="0" locked="0" layoutInCell="1" allowOverlap="1">
            <wp:simplePos x="0" y="0"/>
            <wp:positionH relativeFrom="column">
              <wp:posOffset>589915</wp:posOffset>
            </wp:positionH>
            <wp:positionV relativeFrom="paragraph">
              <wp:posOffset>97790</wp:posOffset>
            </wp:positionV>
            <wp:extent cx="5973445" cy="3633470"/>
            <wp:effectExtent l="0" t="0" r="635"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973445" cy="3633470"/>
                    </a:xfrm>
                    <a:prstGeom prst="rect">
                      <a:avLst/>
                    </a:prstGeom>
                    <a:noFill/>
                    <a:ln>
                      <a:noFill/>
                    </a:ln>
                  </pic:spPr>
                </pic:pic>
              </a:graphicData>
            </a:graphic>
          </wp:anchor>
        </w:drawing>
      </w:r>
    </w:p>
    <w:p/>
    <w:p/>
    <w:p>
      <w:pPr>
        <w:rPr>
          <w:rFonts w:hint="default"/>
          <w:lang w:val="en-US" w:eastAsia="zh-CN"/>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7F470AFA"/>
    <w:rsid w:val="55C05B3D"/>
    <w:rsid w:val="5A29140C"/>
    <w:rsid w:val="70C16A5E"/>
    <w:rsid w:val="7F47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2023-09-19T06:17:00Z</dcterms:created>
  <dc:creator>搜狐自媒体艺食家Judy</dc:creator>
  <cp:lastModifiedBy>搜狐自媒体艺食家Judy</cp:lastModifiedBy>
  <dcterms:modified xsi:type="dcterms:W3CDTF">2023-09-19T08:00:27Z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C4BDEF701FDE4DF5B1DD9035782D5148_11</vt:lpwstr>
  </property>
</Properties>
</file>